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63B" w:rsidRDefault="00CC1C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Drake Realty, as a matter of company policy does not offer “Dual Agency”. Please insure you are indicating this on the Brokerage Agreement/Listing Agreement Forms.</w:t>
      </w:r>
    </w:p>
    <w:p w:rsidR="00CC1CD2" w:rsidRDefault="00CC1C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Agency disclosure is a </w:t>
      </w:r>
      <w:r>
        <w:rPr>
          <w:rFonts w:ascii="Arial" w:hAnsi="Arial" w:cs="Arial"/>
          <w:b/>
          <w:sz w:val="32"/>
          <w:szCs w:val="32"/>
          <w:u w:val="single"/>
        </w:rPr>
        <w:t xml:space="preserve">REQUIREMENT </w:t>
      </w:r>
      <w:r>
        <w:rPr>
          <w:rFonts w:ascii="Arial" w:hAnsi="Arial" w:cs="Arial"/>
          <w:sz w:val="28"/>
          <w:szCs w:val="28"/>
        </w:rPr>
        <w:t>of GREC.</w:t>
      </w:r>
    </w:p>
    <w:p w:rsidR="00CC1CD2" w:rsidRDefault="00CC1C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review GAR and RE Forms to ensure proper disclosure.</w:t>
      </w:r>
    </w:p>
    <w:p w:rsidR="00CC1CD2" w:rsidRDefault="00CC1C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Call Ed at Broker Support with any questions 770-873-1566.</w:t>
      </w:r>
    </w:p>
    <w:p w:rsidR="00CC1CD2" w:rsidRDefault="00CC1CD2">
      <w:pPr>
        <w:rPr>
          <w:rFonts w:ascii="Arial" w:hAnsi="Arial" w:cs="Arial"/>
          <w:sz w:val="28"/>
          <w:szCs w:val="28"/>
        </w:rPr>
      </w:pPr>
    </w:p>
    <w:p w:rsidR="00CC1CD2" w:rsidRPr="00CC1CD2" w:rsidRDefault="00CC1CD2">
      <w:pPr>
        <w:rPr>
          <w:rFonts w:ascii="Arial" w:hAnsi="Arial" w:cs="Arial"/>
          <w:sz w:val="28"/>
          <w:szCs w:val="28"/>
        </w:rPr>
      </w:pPr>
    </w:p>
    <w:sectPr w:rsidR="00CC1CD2" w:rsidRPr="00CC1CD2" w:rsidSect="00EB5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1CD2"/>
    <w:rsid w:val="005B285D"/>
    <w:rsid w:val="00CC1CD2"/>
    <w:rsid w:val="00EB5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2013-03-12T12:28:00Z</dcterms:created>
  <dcterms:modified xsi:type="dcterms:W3CDTF">2013-03-12T12:32:00Z</dcterms:modified>
</cp:coreProperties>
</file>